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E2" w:rsidRDefault="00471D6E" w:rsidP="00BF6DC5">
      <w:pPr>
        <w:ind w:right="283"/>
        <w:jc w:val="center"/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</w:pP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Инновационные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 xml:space="preserve"> 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подходы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 xml:space="preserve"> 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к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 xml:space="preserve"> 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созданию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 xml:space="preserve"> 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предметно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-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развивающей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 xml:space="preserve"> 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среды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 xml:space="preserve"> 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в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 xml:space="preserve"> 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условиях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 xml:space="preserve"> 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реализации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 xml:space="preserve"> </w:t>
      </w:r>
      <w:r w:rsidRPr="00471D6E">
        <w:rPr>
          <w:rFonts w:asciiTheme="majorHAnsi" w:eastAsiaTheme="majorEastAsia" w:hAnsi="Georgia" w:cstheme="majorBidi"/>
          <w:color w:val="000000" w:themeColor="text1"/>
          <w:kern w:val="24"/>
          <w:sz w:val="28"/>
          <w:szCs w:val="72"/>
        </w:rPr>
        <w:t>ФГОС</w:t>
      </w:r>
    </w:p>
    <w:p w:rsidR="00471D6E" w:rsidRPr="004C6227" w:rsidRDefault="00471D6E" w:rsidP="00BF6DC5">
      <w:pPr>
        <w:ind w:right="283" w:firstLine="567"/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C62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Вопрос организации предметно-развивающей среды ДОУ на сегодняшний день стоит особо актуально. Это связано с введением </w:t>
      </w:r>
      <w:r w:rsidR="004C6227" w:rsidRPr="004C62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нового Федерального</w:t>
      </w:r>
      <w:r w:rsidRPr="004C62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государственного   образовательного </w:t>
      </w:r>
      <w:r w:rsidR="004C6227" w:rsidRPr="004C62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стандарта (</w:t>
      </w:r>
      <w:r w:rsidRPr="004C62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ФГОС) к структуре основной общеобразовательной программы дошкольного образования. В соответствии с ФГОС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развивающей предметно-</w:t>
      </w:r>
      <w:r w:rsidR="004C6227" w:rsidRPr="004C62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пространственной среды</w:t>
      </w:r>
      <w:r w:rsidRPr="004C62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ДОУ.</w:t>
      </w:r>
    </w:p>
    <w:p w:rsidR="00471D6E" w:rsidRPr="00471D6E" w:rsidRDefault="00471D6E" w:rsidP="00BF6DC5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71D6E">
        <w:rPr>
          <w:rFonts w:ascii="Times New Roman" w:hAnsi="Times New Roman" w:cs="Times New Roman"/>
          <w:sz w:val="28"/>
          <w:szCs w:val="28"/>
        </w:rPr>
        <w:t>Требования ФГОС к развивающей предметно-пространственной среде:</w:t>
      </w:r>
    </w:p>
    <w:p w:rsidR="00471D6E" w:rsidRPr="00471D6E" w:rsidRDefault="00471D6E" w:rsidP="006B2952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71D6E">
        <w:rPr>
          <w:rFonts w:ascii="Times New Roman" w:hAnsi="Times New Roman" w:cs="Times New Roman"/>
          <w:sz w:val="28"/>
          <w:szCs w:val="28"/>
        </w:rPr>
        <w:t>1. Обеспечение максимальной реализации образовательного потенциала пространства ДОУ</w:t>
      </w:r>
    </w:p>
    <w:p w:rsidR="00471D6E" w:rsidRPr="00471D6E" w:rsidRDefault="00471D6E" w:rsidP="006B2952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71D6E">
        <w:rPr>
          <w:rFonts w:ascii="Times New Roman" w:hAnsi="Times New Roman" w:cs="Times New Roman"/>
          <w:sz w:val="28"/>
          <w:szCs w:val="28"/>
        </w:rPr>
        <w:t>2. Обеспечение возможности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71D6E" w:rsidRPr="00471D6E" w:rsidRDefault="00471D6E" w:rsidP="00BF6DC5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71D6E">
        <w:rPr>
          <w:rFonts w:ascii="Times New Roman" w:hAnsi="Times New Roman" w:cs="Times New Roman"/>
          <w:sz w:val="28"/>
          <w:szCs w:val="28"/>
        </w:rPr>
        <w:t>3. Развивающая предметно-пространственная среда должна обеспечивать:</w:t>
      </w:r>
    </w:p>
    <w:p w:rsidR="00471D6E" w:rsidRPr="00471D6E" w:rsidRDefault="00471D6E" w:rsidP="00BF6DC5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71D6E">
        <w:rPr>
          <w:rFonts w:ascii="Times New Roman" w:hAnsi="Times New Roman" w:cs="Times New Roman"/>
          <w:sz w:val="28"/>
          <w:szCs w:val="28"/>
        </w:rPr>
        <w:t>реализацию различных образовательных программ;</w:t>
      </w:r>
    </w:p>
    <w:p w:rsidR="00471D6E" w:rsidRPr="00471D6E" w:rsidRDefault="00471D6E" w:rsidP="00BF6DC5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71D6E">
        <w:rPr>
          <w:rFonts w:ascii="Times New Roman" w:hAnsi="Times New Roman" w:cs="Times New Roman"/>
          <w:sz w:val="28"/>
          <w:szCs w:val="28"/>
        </w:rPr>
        <w:t>в случае организации инклюзивного образования - необходимые для него условия;</w:t>
      </w:r>
    </w:p>
    <w:p w:rsidR="00471D6E" w:rsidRPr="00471D6E" w:rsidRDefault="00471D6E" w:rsidP="00BF6DC5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71D6E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471D6E" w:rsidRPr="00471D6E" w:rsidRDefault="00471D6E" w:rsidP="00BF6DC5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1D6E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471D6E" w:rsidRDefault="00471D6E" w:rsidP="00BF6DC5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71D6E">
        <w:rPr>
          <w:rFonts w:ascii="Times New Roman" w:hAnsi="Times New Roman" w:cs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471D6E" w:rsidRDefault="00471D6E" w:rsidP="00BF6DC5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71D6E">
        <w:rPr>
          <w:rFonts w:ascii="Times New Roman" w:hAnsi="Times New Roman" w:cs="Times New Roman"/>
          <w:sz w:val="28"/>
          <w:szCs w:val="28"/>
        </w:rPr>
        <w:t>1) Насыщенность среды должна соответствовать возрастным возможностя</w:t>
      </w:r>
      <w:r>
        <w:rPr>
          <w:rFonts w:ascii="Times New Roman" w:hAnsi="Times New Roman" w:cs="Times New Roman"/>
          <w:sz w:val="28"/>
          <w:szCs w:val="28"/>
        </w:rPr>
        <w:t xml:space="preserve">м детей и содержанию Программы. </w:t>
      </w:r>
      <w:r w:rsidRPr="00471D6E">
        <w:rPr>
          <w:rFonts w:ascii="Times New Roman" w:hAnsi="Times New Roman" w:cs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со спецификой Программы). </w:t>
      </w:r>
      <w:r w:rsidRPr="00471D6E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(в здании и на участке) </w:t>
      </w:r>
      <w:r>
        <w:rPr>
          <w:rFonts w:ascii="Times New Roman" w:hAnsi="Times New Roman" w:cs="Times New Roman"/>
          <w:sz w:val="28"/>
          <w:szCs w:val="28"/>
        </w:rPr>
        <w:t xml:space="preserve">должны обеспечивать: </w:t>
      </w:r>
      <w:r w:rsidRPr="00471D6E">
        <w:rPr>
          <w:rFonts w:ascii="Times New Roman" w:hAnsi="Times New Roman" w:cs="Times New Roman"/>
          <w:sz w:val="28"/>
          <w:szCs w:val="28"/>
        </w:rPr>
        <w:t xml:space="preserve">игровую, познавательную, </w:t>
      </w:r>
      <w:r w:rsidRPr="00471D6E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исследовательскую и творческую активность всех воспитанников, экспериментирование с доступными детям материалами </w:t>
      </w:r>
      <w:r w:rsidR="006B2952">
        <w:rPr>
          <w:rFonts w:ascii="Times New Roman" w:hAnsi="Times New Roman" w:cs="Times New Roman"/>
          <w:sz w:val="28"/>
          <w:szCs w:val="28"/>
        </w:rPr>
        <w:t xml:space="preserve">(в том числе с песком и водой); </w:t>
      </w:r>
      <w:r w:rsidRPr="00471D6E">
        <w:rPr>
          <w:rFonts w:ascii="Times New Roman" w:hAnsi="Times New Roman" w:cs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  <w:r w:rsidRPr="00471D6E">
        <w:rPr>
          <w:rFonts w:ascii="Times New Roman" w:hAnsi="Times New Roman" w:cs="Times New Roman"/>
          <w:sz w:val="28"/>
          <w:szCs w:val="28"/>
        </w:rPr>
        <w:br/>
        <w:t>эмоциональное благополучие детей во взаимодействии с предмет</w:t>
      </w:r>
      <w:r>
        <w:rPr>
          <w:rFonts w:ascii="Times New Roman" w:hAnsi="Times New Roman" w:cs="Times New Roman"/>
          <w:sz w:val="28"/>
          <w:szCs w:val="28"/>
        </w:rPr>
        <w:t xml:space="preserve">но-пространственным окружением;  </w:t>
      </w:r>
      <w:r w:rsidRPr="00471D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озможность самовыражения детей. </w:t>
      </w:r>
    </w:p>
    <w:p w:rsidR="006B2952" w:rsidRDefault="00471D6E" w:rsidP="00BF6DC5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71D6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71D6E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471D6E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</w:t>
      </w:r>
      <w:r w:rsidR="006B2952">
        <w:rPr>
          <w:rFonts w:ascii="Times New Roman" w:hAnsi="Times New Roman" w:cs="Times New Roman"/>
          <w:sz w:val="28"/>
          <w:szCs w:val="28"/>
        </w:rPr>
        <w:t>интересов и возможностей детей;</w:t>
      </w:r>
    </w:p>
    <w:p w:rsidR="00471D6E" w:rsidRDefault="006B2952" w:rsidP="006B2952">
      <w:pPr>
        <w:tabs>
          <w:tab w:val="left" w:pos="426"/>
        </w:tabs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471D6E" w:rsidRPr="00471D6E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="00471D6E" w:rsidRPr="00471D6E"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  <w:r w:rsidR="00471D6E" w:rsidRPr="00471D6E">
        <w:rPr>
          <w:rFonts w:ascii="Times New Roman" w:hAnsi="Times New Roman" w:cs="Times New Roman"/>
          <w:sz w:val="28"/>
          <w:szCs w:val="28"/>
        </w:rPr>
        <w:br/>
        <w:t>возможность разнообразного использования различных составляющих предметной среды, например, детской мебели, мато</w:t>
      </w:r>
      <w:r w:rsidR="00471D6E">
        <w:rPr>
          <w:rFonts w:ascii="Times New Roman" w:hAnsi="Times New Roman" w:cs="Times New Roman"/>
          <w:sz w:val="28"/>
          <w:szCs w:val="28"/>
        </w:rPr>
        <w:t xml:space="preserve">в, мягких модулей, ширм и т.д.; </w:t>
      </w:r>
      <w:r w:rsidR="00471D6E" w:rsidRPr="00471D6E">
        <w:rPr>
          <w:rFonts w:ascii="Times New Roman" w:hAnsi="Times New Roman" w:cs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BF6DC5" w:rsidRDefault="00471D6E" w:rsidP="00BF6DC5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71D6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риативность среды предполагает: </w:t>
      </w:r>
      <w:r w:rsidR="00BF6DC5">
        <w:rPr>
          <w:rFonts w:ascii="Times New Roman" w:hAnsi="Times New Roman" w:cs="Times New Roman"/>
          <w:sz w:val="28"/>
          <w:szCs w:val="28"/>
        </w:rPr>
        <w:t>наличие в организации или г</w:t>
      </w:r>
      <w:r w:rsidRPr="00471D6E">
        <w:rPr>
          <w:rFonts w:ascii="Times New Roman" w:hAnsi="Times New Roman" w:cs="Times New Roman"/>
          <w:sz w:val="28"/>
          <w:szCs w:val="28"/>
        </w:rPr>
        <w:t>руппе различных пространств (для игры, конструирования, уединения и пр.), а также разнообразных материалов, игр, игрушек и оборудования, обеспе</w:t>
      </w:r>
      <w:r>
        <w:rPr>
          <w:rFonts w:ascii="Times New Roman" w:hAnsi="Times New Roman" w:cs="Times New Roman"/>
          <w:sz w:val="28"/>
          <w:szCs w:val="28"/>
        </w:rPr>
        <w:t xml:space="preserve">чивающих свободный выбор детей; </w:t>
      </w:r>
      <w:r w:rsidRPr="00471D6E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  <w:r w:rsidRPr="00471D6E">
        <w:rPr>
          <w:rFonts w:ascii="Times New Roman" w:hAnsi="Times New Roman" w:cs="Times New Roman"/>
          <w:sz w:val="28"/>
          <w:szCs w:val="28"/>
        </w:rPr>
        <w:br/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Доступность среды предполагает: </w:t>
      </w:r>
      <w:r w:rsidRPr="00471D6E">
        <w:rPr>
          <w:rFonts w:ascii="Times New Roman" w:hAnsi="Times New Roman" w:cs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Pr="00471D6E">
        <w:rPr>
          <w:rFonts w:ascii="Times New Roman" w:hAnsi="Times New Roman" w:cs="Times New Roman"/>
          <w:sz w:val="28"/>
          <w:szCs w:val="28"/>
        </w:rPr>
        <w:br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Pr="00471D6E">
        <w:rPr>
          <w:rFonts w:ascii="Times New Roman" w:hAnsi="Times New Roman" w:cs="Times New Roman"/>
          <w:sz w:val="28"/>
          <w:szCs w:val="28"/>
        </w:rPr>
        <w:br/>
        <w:t>исправность и сохранность материалов и оборудования.</w:t>
      </w:r>
      <w:r w:rsidRPr="00471D6E">
        <w:rPr>
          <w:rFonts w:ascii="Times New Roman" w:hAnsi="Times New Roman" w:cs="Times New Roman"/>
          <w:sz w:val="28"/>
          <w:szCs w:val="28"/>
        </w:rPr>
        <w:br/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BF6DC5" w:rsidRDefault="00471D6E" w:rsidP="00BF6D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71D6E">
        <w:rPr>
          <w:rFonts w:ascii="Times New Roman" w:hAnsi="Times New Roman" w:cs="Times New Roman"/>
          <w:sz w:val="28"/>
          <w:szCs w:val="28"/>
        </w:rPr>
        <w:br/>
      </w:r>
      <w:r w:rsidR="00C815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1D6E">
        <w:rPr>
          <w:rFonts w:ascii="Times New Roman" w:hAnsi="Times New Roman" w:cs="Times New Roman"/>
          <w:sz w:val="28"/>
          <w:szCs w:val="28"/>
        </w:rPr>
        <w:t>Создавая предметно-развивающую среду необходимо помнить:</w:t>
      </w:r>
      <w:r w:rsidRPr="00471D6E">
        <w:rPr>
          <w:rFonts w:ascii="Times New Roman" w:hAnsi="Times New Roman" w:cs="Times New Roman"/>
          <w:sz w:val="28"/>
          <w:szCs w:val="28"/>
        </w:rPr>
        <w:br/>
        <w:t>1.Среда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C81514" w:rsidRDefault="00471D6E" w:rsidP="00BF6DC5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71D6E">
        <w:rPr>
          <w:rFonts w:ascii="Times New Roman" w:hAnsi="Times New Roman" w:cs="Times New Roman"/>
          <w:sz w:val="28"/>
          <w:szCs w:val="28"/>
        </w:rPr>
        <w:lastRenderedPageBreak/>
        <w:br/>
        <w:t>2.Необходимо гибкое и вариативное использование пространства. Среда должна служить удовлетворению потребностей и интересов ребенка.</w:t>
      </w:r>
      <w:r w:rsidRPr="00471D6E">
        <w:rPr>
          <w:rFonts w:ascii="Times New Roman" w:hAnsi="Times New Roman" w:cs="Times New Roman"/>
          <w:sz w:val="28"/>
          <w:szCs w:val="28"/>
        </w:rPr>
        <w:br/>
        <w:t xml:space="preserve">3.Форма и дизайн предметов ориентирована на безопасность и возраст детей. </w:t>
      </w:r>
      <w:r w:rsidRPr="00471D6E">
        <w:rPr>
          <w:rFonts w:ascii="Times New Roman" w:hAnsi="Times New Roman" w:cs="Times New Roman"/>
          <w:sz w:val="28"/>
          <w:szCs w:val="28"/>
        </w:rPr>
        <w:br/>
        <w:t>4.Элементы декора должны быть легко сменяемыми.</w:t>
      </w:r>
      <w:r w:rsidRPr="00471D6E">
        <w:rPr>
          <w:rFonts w:ascii="Times New Roman" w:hAnsi="Times New Roman" w:cs="Times New Roman"/>
          <w:sz w:val="28"/>
          <w:szCs w:val="28"/>
        </w:rPr>
        <w:br/>
        <w:t>5.В каждой группе необходимо предусмотреть мест</w:t>
      </w:r>
      <w:r w:rsidR="00C81514">
        <w:rPr>
          <w:rFonts w:ascii="Times New Roman" w:hAnsi="Times New Roman" w:cs="Times New Roman"/>
          <w:sz w:val="28"/>
          <w:szCs w:val="28"/>
        </w:rPr>
        <w:t xml:space="preserve">о для детской экспериментальной </w:t>
      </w:r>
      <w:r w:rsidRPr="00471D6E">
        <w:rPr>
          <w:rFonts w:ascii="Times New Roman" w:hAnsi="Times New Roman" w:cs="Times New Roman"/>
          <w:sz w:val="28"/>
          <w:szCs w:val="28"/>
        </w:rPr>
        <w:t>деяте</w:t>
      </w:r>
      <w:r w:rsidR="00C81514">
        <w:rPr>
          <w:rFonts w:ascii="Times New Roman" w:hAnsi="Times New Roman" w:cs="Times New Roman"/>
          <w:sz w:val="28"/>
          <w:szCs w:val="28"/>
        </w:rPr>
        <w:t xml:space="preserve">льности. </w:t>
      </w:r>
    </w:p>
    <w:p w:rsidR="00BF6DC5" w:rsidRDefault="00471D6E" w:rsidP="00BF6DC5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471D6E">
        <w:rPr>
          <w:rFonts w:ascii="Times New Roman" w:hAnsi="Times New Roman" w:cs="Times New Roman"/>
          <w:sz w:val="28"/>
          <w:szCs w:val="28"/>
        </w:rPr>
        <w:t>6.Организуя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 эмоционально - потребности сферы.</w:t>
      </w:r>
      <w:r w:rsidRPr="00471D6E">
        <w:rPr>
          <w:rFonts w:ascii="Times New Roman" w:hAnsi="Times New Roman" w:cs="Times New Roman"/>
          <w:sz w:val="28"/>
          <w:szCs w:val="28"/>
        </w:rPr>
        <w:br/>
        <w:t>7.Цветовая палитра должна быть представлена теплыми, пастельными тонами.</w:t>
      </w:r>
      <w:r w:rsidRPr="00471D6E">
        <w:rPr>
          <w:rFonts w:ascii="Times New Roman" w:hAnsi="Times New Roman" w:cs="Times New Roman"/>
          <w:sz w:val="28"/>
          <w:szCs w:val="28"/>
        </w:rPr>
        <w:br/>
        <w:t>8.При создании развивающего пространства в групповом помещении необходимо учитывать ведущую роль игровой деятельности.</w:t>
      </w:r>
      <w:r w:rsidRPr="00471D6E">
        <w:rPr>
          <w:rFonts w:ascii="Times New Roman" w:hAnsi="Times New Roman" w:cs="Times New Roman"/>
          <w:sz w:val="28"/>
          <w:szCs w:val="28"/>
        </w:rPr>
        <w:br/>
        <w:t>9.Предметно-развивающая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  <w:r w:rsidRPr="00471D6E">
        <w:rPr>
          <w:rFonts w:ascii="Times New Roman" w:hAnsi="Times New Roman" w:cs="Times New Roman"/>
          <w:sz w:val="28"/>
          <w:szCs w:val="28"/>
        </w:rPr>
        <w:br/>
      </w:r>
      <w:r w:rsidR="00BF6D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6DC5" w:rsidRPr="00BF6DC5">
        <w:rPr>
          <w:rFonts w:ascii="Times New Roman" w:hAnsi="Times New Roman" w:cs="Times New Roman"/>
          <w:sz w:val="28"/>
          <w:szCs w:val="28"/>
        </w:rPr>
        <w:t>Развивающая среда не может быть построена окончательно. При организации предметно-пространственной среды в группе, да и в ДОУ в целом необходима многоплановая и высокотворческая деятельность в</w:t>
      </w:r>
      <w:r w:rsidR="00BF6DC5">
        <w:rPr>
          <w:rFonts w:ascii="Times New Roman" w:hAnsi="Times New Roman" w:cs="Times New Roman"/>
          <w:sz w:val="28"/>
          <w:szCs w:val="28"/>
        </w:rPr>
        <w:t xml:space="preserve">сех участников образовательного </w:t>
      </w:r>
      <w:r w:rsidR="00BF6DC5" w:rsidRPr="00BF6DC5">
        <w:rPr>
          <w:rFonts w:ascii="Times New Roman" w:hAnsi="Times New Roman" w:cs="Times New Roman"/>
          <w:sz w:val="28"/>
          <w:szCs w:val="28"/>
        </w:rPr>
        <w:t>процесса.</w:t>
      </w:r>
    </w:p>
    <w:p w:rsidR="00471D6E" w:rsidRDefault="00BF6DC5" w:rsidP="00BF6DC5">
      <w:pPr>
        <w:spacing w:after="0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6DC5">
        <w:rPr>
          <w:rFonts w:ascii="Times New Roman" w:hAnsi="Times New Roman" w:cs="Times New Roman"/>
          <w:sz w:val="28"/>
          <w:szCs w:val="28"/>
        </w:rPr>
        <w:t>Выстраивая развивающую среду, вос</w:t>
      </w:r>
      <w:r>
        <w:rPr>
          <w:rFonts w:ascii="Times New Roman" w:hAnsi="Times New Roman" w:cs="Times New Roman"/>
          <w:sz w:val="28"/>
          <w:szCs w:val="28"/>
        </w:rPr>
        <w:t xml:space="preserve">питатель всегда должен помнить: </w:t>
      </w:r>
      <w:r w:rsidRPr="00BF6DC5">
        <w:rPr>
          <w:rFonts w:ascii="Times New Roman" w:hAnsi="Times New Roman" w:cs="Times New Roman"/>
          <w:sz w:val="28"/>
          <w:szCs w:val="28"/>
        </w:rPr>
        <w:t xml:space="preserve">«…какую громадную, ни с чем несравнимую роль играет в воспитании детей обстановка, среди которой они живут…» (Е.И. Тихеева) </w:t>
      </w:r>
      <w:r w:rsidRPr="00BF6DC5">
        <w:rPr>
          <w:rFonts w:ascii="Times New Roman" w:hAnsi="Times New Roman" w:cs="Times New Roman"/>
          <w:sz w:val="28"/>
          <w:szCs w:val="28"/>
        </w:rPr>
        <w:br/>
      </w: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2952" w:rsidRDefault="006B2952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Pr="00BF6DC5" w:rsidRDefault="00BF6DC5" w:rsidP="00BF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D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Муниципальное бюджетное дошкольное образовательное учреждение «Детский сад № 1 «Дружба» с. Брагуны»</w:t>
      </w: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Default="00BF6DC5" w:rsidP="00BF6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6DC5" w:rsidRPr="00BF6DC5" w:rsidRDefault="00BF6DC5" w:rsidP="00BF6DC5">
      <w:pPr>
        <w:spacing w:after="0"/>
        <w:jc w:val="center"/>
        <w:rPr>
          <w:rFonts w:ascii="Times New Roman" w:hAnsi="Times New Roman" w:cs="Times New Roman"/>
          <w:i/>
          <w:color w:val="FF0000"/>
          <w:sz w:val="52"/>
          <w:szCs w:val="28"/>
        </w:rPr>
      </w:pPr>
      <w:r w:rsidRPr="00BF6DC5">
        <w:rPr>
          <w:rFonts w:ascii="Times New Roman" w:hAnsi="Times New Roman" w:cs="Times New Roman"/>
          <w:i/>
          <w:color w:val="FF0000"/>
          <w:sz w:val="52"/>
          <w:szCs w:val="28"/>
        </w:rPr>
        <w:t>Доклад на тему:</w:t>
      </w:r>
    </w:p>
    <w:p w:rsidR="00BF6DC5" w:rsidRDefault="00BF6DC5" w:rsidP="00BF6DC5">
      <w:pPr>
        <w:jc w:val="center"/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</w:pPr>
      <w:r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«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Инновационные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 xml:space="preserve"> 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подходы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 xml:space="preserve"> 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к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 xml:space="preserve"> 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созданию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 xml:space="preserve"> 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предметно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-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развивающей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 xml:space="preserve"> 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среды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 xml:space="preserve"> 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в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 xml:space="preserve"> 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условиях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 xml:space="preserve"> 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реализации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 xml:space="preserve"> </w:t>
      </w:r>
      <w:r w:rsidRPr="00BF6DC5"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ФГОС</w:t>
      </w:r>
      <w:r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  <w:t>»</w:t>
      </w:r>
    </w:p>
    <w:p w:rsidR="00BF6DC5" w:rsidRDefault="00BF6DC5" w:rsidP="00BF6DC5">
      <w:pPr>
        <w:jc w:val="center"/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</w:pPr>
    </w:p>
    <w:p w:rsidR="00BF6DC5" w:rsidRDefault="00BF6DC5" w:rsidP="00BF6DC5">
      <w:pPr>
        <w:jc w:val="center"/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</w:pPr>
    </w:p>
    <w:p w:rsidR="00BF6DC5" w:rsidRDefault="00BF6DC5" w:rsidP="00BF6DC5">
      <w:pPr>
        <w:jc w:val="center"/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</w:pPr>
    </w:p>
    <w:p w:rsidR="00BF6DC5" w:rsidRDefault="00BF6DC5" w:rsidP="00BF6DC5">
      <w:pPr>
        <w:jc w:val="center"/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</w:pPr>
    </w:p>
    <w:p w:rsidR="00BF6DC5" w:rsidRDefault="00BF6DC5" w:rsidP="00BF6DC5">
      <w:pPr>
        <w:jc w:val="center"/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</w:pPr>
    </w:p>
    <w:p w:rsidR="00BF6DC5" w:rsidRDefault="00BF6DC5" w:rsidP="00BF6DC5">
      <w:pPr>
        <w:jc w:val="center"/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</w:pPr>
    </w:p>
    <w:p w:rsidR="00BF6DC5" w:rsidRDefault="00BF6DC5" w:rsidP="00BF6DC5">
      <w:pPr>
        <w:jc w:val="center"/>
        <w:rPr>
          <w:rFonts w:asciiTheme="majorHAnsi" w:eastAsiaTheme="majorEastAsia" w:hAnsi="Georgia" w:cstheme="majorBidi"/>
          <w:i/>
          <w:color w:val="FF0000"/>
          <w:kern w:val="24"/>
          <w:sz w:val="44"/>
          <w:szCs w:val="72"/>
        </w:rPr>
      </w:pPr>
    </w:p>
    <w:p w:rsidR="00BF6DC5" w:rsidRPr="006B2952" w:rsidRDefault="00BF6DC5" w:rsidP="00BF6DC5">
      <w:pPr>
        <w:spacing w:after="0" w:line="240" w:lineRule="auto"/>
        <w:jc w:val="center"/>
        <w:rPr>
          <w:rFonts w:asciiTheme="majorHAnsi" w:eastAsiaTheme="majorEastAsia" w:hAnsi="Georgia" w:cstheme="majorBidi"/>
          <w:kern w:val="24"/>
          <w:sz w:val="28"/>
          <w:szCs w:val="72"/>
        </w:rPr>
      </w:pPr>
      <w:r>
        <w:rPr>
          <w:rFonts w:asciiTheme="majorHAnsi" w:eastAsiaTheme="majorEastAsia" w:hAnsi="Georgia" w:cstheme="majorBidi"/>
          <w:kern w:val="24"/>
          <w:sz w:val="28"/>
          <w:szCs w:val="72"/>
        </w:rPr>
        <w:t xml:space="preserve">                                                           </w:t>
      </w:r>
      <w:r w:rsidRPr="006B2952">
        <w:rPr>
          <w:rFonts w:asciiTheme="majorHAnsi" w:eastAsiaTheme="majorEastAsia" w:hAnsi="Georgia" w:cstheme="majorBidi"/>
          <w:kern w:val="24"/>
          <w:sz w:val="28"/>
          <w:szCs w:val="72"/>
        </w:rPr>
        <w:t>Подготовил</w:t>
      </w:r>
      <w:r w:rsidRPr="006B2952">
        <w:rPr>
          <w:rFonts w:asciiTheme="majorHAnsi" w:eastAsiaTheme="majorEastAsia" w:hAnsi="Georgia" w:cstheme="majorBidi"/>
          <w:kern w:val="24"/>
          <w:sz w:val="28"/>
          <w:szCs w:val="72"/>
        </w:rPr>
        <w:t>:</w:t>
      </w:r>
    </w:p>
    <w:p w:rsidR="00BF6DC5" w:rsidRPr="006B2952" w:rsidRDefault="00BF6DC5" w:rsidP="00BF6DC5">
      <w:pPr>
        <w:spacing w:after="0" w:line="240" w:lineRule="auto"/>
        <w:jc w:val="center"/>
        <w:rPr>
          <w:rFonts w:asciiTheme="majorHAnsi" w:eastAsiaTheme="majorEastAsia" w:hAnsi="Georgia" w:cstheme="majorBidi"/>
          <w:kern w:val="24"/>
          <w:sz w:val="28"/>
          <w:szCs w:val="72"/>
        </w:rPr>
      </w:pPr>
      <w:r w:rsidRPr="006B2952">
        <w:rPr>
          <w:rFonts w:asciiTheme="majorHAnsi" w:eastAsiaTheme="majorEastAsia" w:hAnsi="Georgia" w:cstheme="majorBidi"/>
          <w:kern w:val="24"/>
          <w:sz w:val="28"/>
          <w:szCs w:val="72"/>
        </w:rPr>
        <w:t xml:space="preserve">                                                           </w:t>
      </w:r>
      <w:r w:rsidRPr="006B2952">
        <w:rPr>
          <w:rFonts w:asciiTheme="majorHAnsi" w:eastAsiaTheme="majorEastAsia" w:hAnsi="Georgia" w:cstheme="majorBidi"/>
          <w:kern w:val="24"/>
          <w:sz w:val="28"/>
          <w:szCs w:val="72"/>
        </w:rPr>
        <w:t>Воспитатель</w:t>
      </w:r>
    </w:p>
    <w:p w:rsidR="004C6227" w:rsidRPr="006B2952" w:rsidRDefault="004C6227" w:rsidP="00BF6DC5">
      <w:pPr>
        <w:spacing w:after="0" w:line="240" w:lineRule="auto"/>
        <w:jc w:val="center"/>
        <w:rPr>
          <w:rFonts w:ascii="Times New Roman" w:eastAsiaTheme="majorEastAsia" w:hAnsi="Times New Roman" w:cs="Times New Roman"/>
          <w:kern w:val="24"/>
          <w:sz w:val="28"/>
          <w:szCs w:val="72"/>
        </w:rPr>
      </w:pPr>
      <w:r w:rsidRPr="006B2952">
        <w:rPr>
          <w:rFonts w:asciiTheme="majorHAnsi" w:eastAsiaTheme="majorEastAsia" w:hAnsi="Georgia" w:cstheme="majorBidi"/>
          <w:kern w:val="24"/>
          <w:sz w:val="28"/>
          <w:szCs w:val="72"/>
        </w:rPr>
        <w:t xml:space="preserve">                                                            </w:t>
      </w:r>
      <w:r w:rsidRPr="006B2952">
        <w:rPr>
          <w:rFonts w:ascii="Times New Roman" w:eastAsiaTheme="majorEastAsia" w:hAnsi="Times New Roman" w:cs="Times New Roman"/>
          <w:kern w:val="24"/>
          <w:sz w:val="28"/>
          <w:szCs w:val="72"/>
        </w:rPr>
        <w:t xml:space="preserve">Э.Б. </w:t>
      </w:r>
      <w:proofErr w:type="spellStart"/>
      <w:r w:rsidRPr="006B2952">
        <w:rPr>
          <w:rFonts w:ascii="Times New Roman" w:eastAsiaTheme="majorEastAsia" w:hAnsi="Times New Roman" w:cs="Times New Roman"/>
          <w:kern w:val="24"/>
          <w:sz w:val="28"/>
          <w:szCs w:val="72"/>
        </w:rPr>
        <w:t>Козбаева</w:t>
      </w:r>
      <w:proofErr w:type="spellEnd"/>
    </w:p>
    <w:p w:rsidR="00BF6DC5" w:rsidRPr="00471D6E" w:rsidRDefault="00BF6DC5" w:rsidP="004C62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6DC5" w:rsidRPr="00471D6E" w:rsidSect="006B2952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71"/>
    <w:rsid w:val="001A0271"/>
    <w:rsid w:val="00471D6E"/>
    <w:rsid w:val="004C6227"/>
    <w:rsid w:val="00602E14"/>
    <w:rsid w:val="006B2952"/>
    <w:rsid w:val="00A342E2"/>
    <w:rsid w:val="00BF6DC5"/>
    <w:rsid w:val="00C8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59C3"/>
  <w15:chartTrackingRefBased/>
  <w15:docId w15:val="{62FE317D-013C-4DE7-AD4F-55E90CA5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2021-02-15T06:44:00Z</dcterms:created>
  <dcterms:modified xsi:type="dcterms:W3CDTF">2021-02-20T09:18:00Z</dcterms:modified>
</cp:coreProperties>
</file>